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02F64">
      <w:pPr>
        <w:snapToGrid w:val="0"/>
        <w:jc w:val="center"/>
        <w:rPr>
          <w:rFonts w:hint="eastAsia" w:ascii="黑体" w:eastAsia="黑体"/>
          <w:b/>
          <w:bCs/>
          <w:color w:val="000000"/>
          <w:sz w:val="72"/>
          <w:szCs w:val="72"/>
        </w:rPr>
      </w:pPr>
    </w:p>
    <w:p w14:paraId="4708B97A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21D5D160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2008E58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23EF855A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775138D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36D80B19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05E059C7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40A9A95B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6D3E2A73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52ED8572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222D504E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0394C40D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5F3C4993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1E2188EE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6721D79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247602DD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07DAB2D8">
      <w:pPr>
        <w:rPr>
          <w:b/>
          <w:sz w:val="28"/>
          <w:szCs w:val="28"/>
        </w:rPr>
      </w:pPr>
    </w:p>
    <w:p w14:paraId="0CF5E1BE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2A242686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361C8EDB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1E9B533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12B3FB58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**医学高等专科学校教案</w:t>
      </w:r>
    </w:p>
    <w:p w14:paraId="26BF6BBE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76A0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C0D3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学时：2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 学年    第一学期</w:t>
            </w:r>
          </w:p>
        </w:tc>
      </w:tr>
      <w:tr w14:paraId="5F9F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1A46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eastAsia="zh-CN"/>
              </w:rPr>
              <w:t>内科护理学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 xml:space="preserve">       </w:t>
            </w:r>
          </w:p>
        </w:tc>
      </w:tr>
      <w:tr w14:paraId="4EC6C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9054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 xml:space="preserve">课题： 肾小球疾病患者的护理 </w:t>
            </w:r>
          </w:p>
        </w:tc>
      </w:tr>
      <w:tr w14:paraId="30C0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3A89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20751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3D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kern w:val="0"/>
                <w:sz w:val="24"/>
              </w:rPr>
              <w:t>知识目标</w:t>
            </w:r>
          </w:p>
          <w:p w14:paraId="337EF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①掌握肾小球疾病的护理工作过程，配合医生正确用药；</w:t>
            </w:r>
          </w:p>
          <w:p w14:paraId="64691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②理解概念、病因、临床表现；</w:t>
            </w:r>
          </w:p>
          <w:p w14:paraId="575BE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③了解发病机制和辅助检查。</w:t>
            </w:r>
          </w:p>
          <w:p w14:paraId="3DF68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kern w:val="0"/>
                <w:sz w:val="24"/>
              </w:rPr>
              <w:t>能力目标</w:t>
            </w:r>
          </w:p>
          <w:p w14:paraId="56695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①能通过评估结果提出正确护理诊断并实施护理措施；</w:t>
            </w:r>
          </w:p>
          <w:p w14:paraId="4A538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②能指导患者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采集</w:t>
            </w:r>
            <w:r>
              <w:rPr>
                <w:rFonts w:hint="eastAsia" w:ascii="宋体" w:hAnsi="宋体" w:cs="宋体"/>
                <w:kern w:val="0"/>
                <w:sz w:val="24"/>
              </w:rPr>
              <w:t>标本及正确用药；</w:t>
            </w:r>
          </w:p>
          <w:p w14:paraId="33DF2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③能早期发现病情，及时配合抢救。</w:t>
            </w:r>
          </w:p>
          <w:p w14:paraId="534741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素质目标</w:t>
            </w:r>
          </w:p>
          <w:p w14:paraId="7E54EF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tLeast"/>
              <w:textAlignment w:val="auto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具有关心、爱护和尊重患者的职业素质和团队协作精神，为优质化临床护理打下基础。</w:t>
            </w:r>
          </w:p>
        </w:tc>
      </w:tr>
      <w:tr w14:paraId="32383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A609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764E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90F7F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　　1、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重点是</w:t>
            </w: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肾小球疾病患者的临床表现和护理措施</w:t>
            </w:r>
          </w:p>
          <w:p w14:paraId="7048DAB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　　2、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难点是</w:t>
            </w: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患者的病情观察和用药护理</w:t>
            </w:r>
          </w:p>
        </w:tc>
      </w:tr>
      <w:tr w14:paraId="02B08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C4DA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课时安排：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</w:t>
            </w:r>
          </w:p>
        </w:tc>
      </w:tr>
      <w:tr w14:paraId="56E1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14E32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1、介绍该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肾小球疾病</w:t>
            </w:r>
            <w:r>
              <w:rPr>
                <w:rFonts w:hint="eastAsia" w:ascii="宋体" w:hAnsi="宋体"/>
                <w:bCs/>
                <w:sz w:val="24"/>
              </w:rPr>
              <w:t>的相关知识导入新课、启发式提问  5分钟</w:t>
            </w:r>
          </w:p>
        </w:tc>
      </w:tr>
      <w:tr w14:paraId="25E8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5D08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2、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精讲肾小球疾病</w:t>
            </w:r>
            <w:r>
              <w:rPr>
                <w:rFonts w:hint="eastAsia"/>
                <w:sz w:val="24"/>
                <w:lang w:eastAsia="zh-CN"/>
              </w:rPr>
              <w:t>相关知识和慢性肾小球肾炎患者的护理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65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4DE0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33CE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3、自学、讨论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基本观点和学习方法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ascii="宋体" w:hAnsi="宋体"/>
                <w:bCs/>
                <w:sz w:val="24"/>
              </w:rPr>
              <w:t xml:space="preserve">总结点拨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4911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D789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　　4、回顾总结达标测评  10分钟</w:t>
            </w:r>
          </w:p>
        </w:tc>
      </w:tr>
      <w:tr w14:paraId="4E029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E1BC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657AE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4D19D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讲点拨  分组讨论  启发提问  </w:t>
            </w:r>
            <w:r>
              <w:rPr>
                <w:rFonts w:hint="eastAsia" w:cs="宋体"/>
                <w:kern w:val="0"/>
                <w:sz w:val="24"/>
              </w:rPr>
              <w:t>基础与临床联系法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回顾总结</w:t>
            </w:r>
          </w:p>
        </w:tc>
      </w:tr>
      <w:tr w14:paraId="43707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58F9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555E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CC515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多媒体、板图相结合    </w:t>
            </w:r>
          </w:p>
        </w:tc>
      </w:tr>
    </w:tbl>
    <w:tbl>
      <w:tblPr>
        <w:tblStyle w:val="2"/>
        <w:tblpPr w:leftFromText="180" w:rightFromText="180" w:vertAnchor="text" w:horzAnchor="page" w:tblpX="1140" w:tblpY="176"/>
        <w:tblOverlap w:val="never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6"/>
        <w:gridCol w:w="1739"/>
      </w:tblGrid>
      <w:tr w14:paraId="7AC30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B89B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BA0B4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57FD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5" w:hRule="atLeast"/>
        </w:trPr>
        <w:tc>
          <w:tcPr>
            <w:tcW w:w="8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0902E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一、概述 </w:t>
            </w:r>
          </w:p>
          <w:p w14:paraId="09010521">
            <w:pPr>
              <w:widowControl/>
              <w:snapToGrid w:val="0"/>
              <w:spacing w:line="288" w:lineRule="auto"/>
              <w:ind w:firstLine="360" w:firstLineChars="1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肾小球疾病（glomerulonephritis）是以肾小球损害为主的变态反 应性炎症，是一种比较常见的疾病。临床表现主要有蛋白尿、血尿、水肿和高血压等。早期症状常不明显，容易被忽略，发展到晚期可引起肾功能衰竭，严重威胁患者的健康和生命，是引起肾功能衰竭最常见的原因。</w:t>
            </w:r>
          </w:p>
          <w:p w14:paraId="2CDE32F4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【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原发性肾小球病的分型</w:t>
            </w: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】</w:t>
            </w:r>
          </w:p>
          <w:p w14:paraId="1A941157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（一）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原发性肾小球病的临床分型</w:t>
            </w:r>
          </w:p>
          <w:p w14:paraId="36F4390B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1. 急性肾小球肾炎</w:t>
            </w:r>
          </w:p>
          <w:p w14:paraId="757BC08F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2. 急进性肾小球肾炎</w:t>
            </w:r>
          </w:p>
          <w:p w14:paraId="6793FCD4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3. 慢性肾小球肾炎</w:t>
            </w:r>
          </w:p>
          <w:p w14:paraId="04D00368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4. 隐匿性肾小球肾炎（无症状性血尿和 / 或蛋白尿）</w:t>
            </w:r>
          </w:p>
          <w:p w14:paraId="2A95D6DB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5. 原发性肾病综合征</w:t>
            </w:r>
          </w:p>
          <w:p w14:paraId="6FB117CC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（二）原发肾小球病的病理分型</w:t>
            </w:r>
          </w:p>
          <w:p w14:paraId="2616AFC1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1. 轻微肾小球病变　</w:t>
            </w:r>
          </w:p>
          <w:p w14:paraId="41FC79EA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2. 局灶性节段性病变　</w:t>
            </w:r>
          </w:p>
          <w:p w14:paraId="063E7C19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3. 弥漫性肾小球肾炎</w:t>
            </w:r>
          </w:p>
          <w:p w14:paraId="61F046A1">
            <w:pPr>
              <w:widowControl/>
              <w:snapToGrid w:val="0"/>
              <w:spacing w:line="288" w:lineRule="auto"/>
              <w:ind w:firstLine="120" w:firstLineChars="50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4. 未分类的肾小球肾炎</w:t>
            </w:r>
          </w:p>
          <w:p w14:paraId="08B88B40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【</w:t>
            </w: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病因与发病机制</w:t>
            </w: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】</w:t>
            </w:r>
          </w:p>
          <w:p w14:paraId="57EEE7F6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（一）免疫反应</w:t>
            </w:r>
          </w:p>
          <w:p w14:paraId="3FA1D3E4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1. 体液免疫</w:t>
            </w:r>
          </w:p>
          <w:p w14:paraId="05433596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（1）原位免疫复合物形成</w:t>
            </w:r>
          </w:p>
          <w:p w14:paraId="5304B833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（2）循环免疫复合物沉积</w:t>
            </w:r>
          </w:p>
          <w:p w14:paraId="54EB153F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2. 细胞免疫</w:t>
            </w:r>
          </w:p>
          <w:p w14:paraId="5A4813D4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（二）炎症细胞与炎症介质</w:t>
            </w:r>
          </w:p>
          <w:p w14:paraId="1FBD8929">
            <w:pPr>
              <w:widowControl/>
              <w:snapToGrid w:val="0"/>
              <w:spacing w:line="288" w:lineRule="auto"/>
              <w:jc w:val="left"/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val="en-US" w:eastAsia="zh-CN"/>
              </w:rPr>
              <w:t>（三）非免疫非炎症损伤</w:t>
            </w:r>
          </w:p>
          <w:p w14:paraId="0B6E3D37">
            <w:pPr>
              <w:widowControl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二、急性肾小球肾炎患者的护理</w:t>
            </w:r>
          </w:p>
          <w:p w14:paraId="785D2842">
            <w:pPr>
              <w:widowControl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内容详见系列教材《儿科护理学》有关章节。</w:t>
            </w:r>
          </w:p>
          <w:p w14:paraId="1BBFDB8F">
            <w:pPr>
              <w:widowControl/>
              <w:numPr>
                <w:ilvl w:val="0"/>
                <w:numId w:val="2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慢性肾小球肾炎患者的护理</w:t>
            </w:r>
          </w:p>
          <w:p w14:paraId="773178DF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慢性肾小球肾炎（</w:t>
            </w:r>
            <w:r>
              <w:rPr>
                <w:rFonts w:hint="default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简称慢性肾炎）是指起病缓慢，病情迁延，病变缓慢进展，最终发展为慢性肾功能衰竭的一组肾小球肾炎。</w:t>
            </w:r>
          </w:p>
          <w:p w14:paraId="4E55E38E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【病因与发病机制】</w:t>
            </w:r>
          </w:p>
          <w:p w14:paraId="0D4D19F2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多数患者病因不明，但与感染有明确关系，细菌、原虫、病毒等感染后可引起免疫复合物介导性炎症而致肾小球肾炎。</w:t>
            </w:r>
          </w:p>
          <w:p w14:paraId="355D6110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【病理改变】</w:t>
            </w:r>
          </w:p>
          <w:p w14:paraId="6780C1B5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（一）水肿</w:t>
            </w:r>
          </w:p>
          <w:p w14:paraId="190D78F5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（二）蛋白尿</w:t>
            </w:r>
            <w:r>
              <w:rPr>
                <w:rFonts w:hint="eastAsia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蛋白尿是慢性肾炎必有的表现。</w:t>
            </w:r>
          </w:p>
          <w:p w14:paraId="45740F50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（三）血尿</w:t>
            </w:r>
            <w:r>
              <w:rPr>
                <w:rFonts w:hint="eastAsia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多为镜下血尿，也可见肉眼血尿。</w:t>
            </w:r>
          </w:p>
          <w:p w14:paraId="0968B594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369FB442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7303F252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0E8A8610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1F6E533B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03E06928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0BCD0BCA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4B3E889C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058D5D7F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ED86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4573A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</w:trPr>
        <w:tc>
          <w:tcPr>
            <w:tcW w:w="8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B2E6D">
            <w:pPr>
              <w:widowControl/>
              <w:numPr>
                <w:ilvl w:val="0"/>
                <w:numId w:val="3"/>
              </w:numPr>
              <w:snapToGrid w:val="0"/>
              <w:spacing w:line="288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高血压</w:t>
            </w:r>
          </w:p>
          <w:p w14:paraId="11A91E64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高血压（特别是舒张压增高）的出现与水、钠潴留，血中肾素、血管紧张素的增加有关。</w:t>
            </w:r>
          </w:p>
          <w:p w14:paraId="6882D1DF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 xml:space="preserve">（五）肾功能损害 </w:t>
            </w:r>
          </w:p>
          <w:p w14:paraId="765C4C64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呈慢性进行性损害，进展速度主要与相应的病理类型有关。</w:t>
            </w:r>
          </w:p>
          <w:p w14:paraId="4434DE8D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（六）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其他</w:t>
            </w:r>
          </w:p>
          <w:p w14:paraId="08AB7E6C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【辅助检查】</w:t>
            </w:r>
          </w:p>
          <w:p w14:paraId="3651A3C1">
            <w:pPr>
              <w:widowControl/>
              <w:numPr>
                <w:ilvl w:val="0"/>
                <w:numId w:val="4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尿液检查</w:t>
            </w:r>
          </w:p>
          <w:p w14:paraId="4A476138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尿蛋白定性 + ～ +++，24 h 尿蛋白定量多在 1 ～ 3 g。红细胞 + ～ ++。尿中可有红细胞管型颗粒管型等。</w:t>
            </w:r>
          </w:p>
          <w:p w14:paraId="3C6BD4D5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 xml:space="preserve">（二）血液检查 </w:t>
            </w:r>
          </w:p>
          <w:p w14:paraId="279601AB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 xml:space="preserve">（三）B 超检查 </w:t>
            </w:r>
          </w:p>
          <w:p w14:paraId="5A436466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双肾可有结构紊乱、皮质回声增强及缩小等改变。</w:t>
            </w:r>
          </w:p>
          <w:p w14:paraId="79A9F79B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 xml:space="preserve">（四）肾组织活检 </w:t>
            </w:r>
          </w:p>
          <w:p w14:paraId="090E0470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可以确定慢性肾炎的病理类型。</w:t>
            </w:r>
          </w:p>
          <w:p w14:paraId="21560D1A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【诊断要点】</w:t>
            </w:r>
          </w:p>
          <w:p w14:paraId="606449A4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【治疗要点】</w:t>
            </w:r>
          </w:p>
          <w:p w14:paraId="4BB47129">
            <w:pPr>
              <w:widowControl/>
              <w:numPr>
                <w:ilvl w:val="0"/>
                <w:numId w:val="5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优质低蛋白、低磷饮食</w:t>
            </w:r>
          </w:p>
          <w:p w14:paraId="572172D4">
            <w:pPr>
              <w:widowControl/>
              <w:numPr>
                <w:ilvl w:val="0"/>
                <w:numId w:val="5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对症治疗</w:t>
            </w:r>
          </w:p>
          <w:p w14:paraId="5C7077C4">
            <w:pPr>
              <w:widowControl/>
              <w:numPr>
                <w:ilvl w:val="0"/>
                <w:numId w:val="5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中药</w:t>
            </w:r>
          </w:p>
          <w:p w14:paraId="426790D7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【护理评估】</w:t>
            </w:r>
          </w:p>
          <w:p w14:paraId="3CD95017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1. 病史</w:t>
            </w:r>
          </w:p>
          <w:p w14:paraId="51032584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询问起病缓急，有无诱发因素，有无细菌等感染病史，有无急性肾炎病史。</w:t>
            </w:r>
          </w:p>
          <w:p w14:paraId="53EA5F8B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2. 身体评估</w:t>
            </w:r>
          </w:p>
          <w:p w14:paraId="3DD13DAC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评估有关的临床表现，如水肿部位，有无蛋白尿、肉眼血尿、高血压等，有无发热、腹痛等伴随症状。询问患者既往用药情况、治疗效果等。</w:t>
            </w:r>
          </w:p>
          <w:p w14:paraId="4DA01EBC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3. 心理—社会评估</w:t>
            </w:r>
          </w:p>
          <w:p w14:paraId="05E33C6D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4. 辅助检查</w:t>
            </w:r>
          </w:p>
          <w:p w14:paraId="19F8582A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【护理诊断】</w:t>
            </w:r>
          </w:p>
          <w:p w14:paraId="57B71614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【护理目标】</w:t>
            </w:r>
          </w:p>
          <w:p w14:paraId="138C4073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患者水肿减轻或消退；尿蛋白减少；高血压恢复。</w:t>
            </w:r>
          </w:p>
          <w:p w14:paraId="04F0ABD3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【护理措施】</w:t>
            </w:r>
          </w:p>
          <w:p w14:paraId="1F69F58A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（一）一般护理</w:t>
            </w:r>
          </w:p>
          <w:p w14:paraId="41DD26DC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1. 休息与活动</w:t>
            </w:r>
            <w:r>
              <w:rPr>
                <w:rFonts w:hint="eastAsia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保证充分的休息与睡眠，适度活动。</w:t>
            </w:r>
          </w:p>
          <w:p w14:paraId="082AAB8D">
            <w:pPr>
              <w:widowControl/>
              <w:numPr>
                <w:ilvl w:val="0"/>
                <w:numId w:val="6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饮食护理</w:t>
            </w:r>
          </w:p>
          <w:p w14:paraId="363B5EA0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低盐、优质低蛋白质、低磷、高维生素、足够热量、易消化饮食。</w:t>
            </w:r>
          </w:p>
          <w:p w14:paraId="0AA93C2D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（二）病情观察</w:t>
            </w:r>
          </w:p>
          <w:p w14:paraId="1EE96D75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  <w:p w14:paraId="073759FA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B33A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75120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</w:trPr>
        <w:tc>
          <w:tcPr>
            <w:tcW w:w="80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CB82B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（三）用药护理</w:t>
            </w:r>
          </w:p>
          <w:p w14:paraId="0A02590F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使用利尿剂注意观察有无电解质、酸碱平衡紊乱</w:t>
            </w:r>
          </w:p>
          <w:p w14:paraId="5ED51D29">
            <w:pPr>
              <w:widowControl/>
              <w:numPr>
                <w:ilvl w:val="0"/>
                <w:numId w:val="5"/>
              </w:numPr>
              <w:snapToGrid w:val="0"/>
              <w:spacing w:line="288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心理护理</w:t>
            </w:r>
          </w:p>
          <w:p w14:paraId="7E0F62AC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（五）健康教育</w:t>
            </w:r>
          </w:p>
          <w:p w14:paraId="620AD79D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1. 预防呼吸道感染：呼吸道感染常会加重病情。</w:t>
            </w:r>
          </w:p>
          <w:p w14:paraId="0093AEA7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2. 生活指导</w:t>
            </w:r>
          </w:p>
          <w:p w14:paraId="4791A65A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3. 用药指导</w:t>
            </w:r>
          </w:p>
          <w:p w14:paraId="6DC05556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4. 定期复查指导</w:t>
            </w:r>
          </w:p>
          <w:p w14:paraId="1B3D0BD6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5. 心理疏导</w:t>
            </w:r>
          </w:p>
          <w:p w14:paraId="0A766B25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【护理评价】</w:t>
            </w:r>
          </w:p>
          <w:p w14:paraId="4B0B5169">
            <w:pPr>
              <w:widowControl/>
              <w:numPr>
                <w:ilvl w:val="0"/>
                <w:numId w:val="0"/>
              </w:numPr>
              <w:snapToGrid w:val="0"/>
              <w:spacing w:line="288" w:lineRule="auto"/>
              <w:ind w:left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水肿减轻或消退；尿蛋白消失；患者了解诱因；积极保护肾功能。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A520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</w:tbl>
    <w:p w14:paraId="191CD685">
      <w:pPr>
        <w:rPr>
          <w:rFonts w:hint="eastAsia"/>
        </w:rPr>
      </w:pPr>
    </w:p>
    <w:p w14:paraId="500A5429">
      <w:pPr>
        <w:rPr>
          <w:rFonts w:hint="eastAsia"/>
        </w:rPr>
      </w:pPr>
    </w:p>
    <w:tbl>
      <w:tblPr>
        <w:tblStyle w:val="2"/>
        <w:tblpPr w:leftFromText="180" w:rightFromText="180" w:vertAnchor="text" w:horzAnchor="page" w:tblpX="1140" w:tblpY="37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3247D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E972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0127E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8C392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1、通过提问的方式，把重点串讲以达到对知识的巩固</w:t>
            </w:r>
          </w:p>
          <w:p w14:paraId="1D2C9C1D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2、简述人体解剖学与组织胚胎学研究内容及学习中要注意的问题。</w:t>
            </w:r>
          </w:p>
        </w:tc>
      </w:tr>
      <w:tr w14:paraId="36751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4F993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</w:p>
        </w:tc>
      </w:tr>
      <w:tr w14:paraId="3D69E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7F658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一、名词解释  </w:t>
            </w:r>
          </w:p>
          <w:p w14:paraId="24B99D8A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肾小球疾病</w:t>
            </w:r>
          </w:p>
          <w:p w14:paraId="3F5E137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二、问答</w:t>
            </w:r>
          </w:p>
          <w:p w14:paraId="095098C3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1、</w:t>
            </w:r>
            <w:r>
              <w:rPr>
                <w:rFonts w:hint="eastAsia"/>
                <w:sz w:val="24"/>
                <w:lang w:eastAsia="zh-CN"/>
              </w:rPr>
              <w:t>慢性肾小球肾炎患者的饮食护理</w:t>
            </w:r>
            <w:r>
              <w:rPr>
                <w:rFonts w:hint="eastAsia"/>
                <w:sz w:val="24"/>
              </w:rPr>
              <w:t>。</w:t>
            </w:r>
          </w:p>
        </w:tc>
      </w:tr>
      <w:tr w14:paraId="68AA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F167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07748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C796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2430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1678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0C5A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6B6D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1、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内科护理学</w:t>
            </w:r>
            <w:r>
              <w:rPr>
                <w:rFonts w:hint="eastAsia"/>
                <w:sz w:val="24"/>
              </w:rPr>
              <w:t xml:space="preserve">》  </w:t>
            </w:r>
            <w:r>
              <w:rPr>
                <w:rFonts w:hint="eastAsia"/>
                <w:sz w:val="24"/>
                <w:lang w:eastAsia="zh-CN"/>
              </w:rPr>
              <w:t>尤黎明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  <w:tr w14:paraId="0FC3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8B7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内科学</w:t>
            </w:r>
            <w:r>
              <w:rPr>
                <w:rFonts w:hint="eastAsia"/>
                <w:sz w:val="24"/>
              </w:rPr>
              <w:t>》  葛均波 徐永健 王辰 主编  人民卫生出版社</w:t>
            </w:r>
          </w:p>
        </w:tc>
      </w:tr>
      <w:tr w14:paraId="0E23D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370C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3、《</w:t>
            </w:r>
            <w:r>
              <w:rPr>
                <w:rFonts w:hint="eastAsia"/>
                <w:sz w:val="24"/>
                <w:lang w:eastAsia="zh-CN"/>
              </w:rPr>
              <w:t>健康评估</w:t>
            </w:r>
            <w:r>
              <w:rPr>
                <w:rFonts w:hint="eastAsia"/>
                <w:sz w:val="24"/>
              </w:rPr>
              <w:t xml:space="preserve">》   </w:t>
            </w:r>
            <w:r>
              <w:rPr>
                <w:rFonts w:hint="eastAsia"/>
                <w:sz w:val="24"/>
                <w:lang w:eastAsia="zh-CN"/>
              </w:rPr>
              <w:t>孙玉梅</w:t>
            </w:r>
            <w:r>
              <w:rPr>
                <w:rFonts w:hint="eastAsia"/>
                <w:sz w:val="24"/>
                <w:lang w:val="en-US" w:eastAsia="zh-CN"/>
              </w:rPr>
              <w:t xml:space="preserve"> 张立力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</w:tbl>
    <w:p w14:paraId="3A19D5BC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  <w:bookmarkStart w:id="0" w:name="_GoBack"/>
      <w:bookmarkEnd w:id="0"/>
    </w:p>
    <w:p w14:paraId="61F80B38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p w14:paraId="7D65A3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CD49E"/>
    <w:multiLevelType w:val="singleLevel"/>
    <w:tmpl w:val="AC9CD49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9FDAB80"/>
    <w:multiLevelType w:val="singleLevel"/>
    <w:tmpl w:val="E9FDAB80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F21249FB"/>
    <w:multiLevelType w:val="singleLevel"/>
    <w:tmpl w:val="F21249FB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1AD5AD15"/>
    <w:multiLevelType w:val="singleLevel"/>
    <w:tmpl w:val="1AD5AD1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50E52433"/>
    <w:multiLevelType w:val="singleLevel"/>
    <w:tmpl w:val="50E5243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3AEA5B6"/>
    <w:multiLevelType w:val="singleLevel"/>
    <w:tmpl w:val="53AEA5B6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95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2025-09-15T03:00:38Z</dcterms:created>
  <dc:creator>zhaoxl</dc:creator>
  <cp:lastModifiedBy>嘟嘟</cp:lastModifiedBy>
  <dcterms:modified xsi:type="dcterms:W3CDTF">2025-09-15T03:01:49Z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eyJoZGlkIjoiNTRhMzg2OWJjMjI3MTg1NjMwMzY2YzM2YjFhZmRkZDkiLCJ1c2VySWQiOiI2NzMyNTM1ODMifQ==</vt:lpwstr>
  </property>
  <property fmtid="{D5CDD505-2E9C-101B-9397-08002B2CF9AE}" pid="4" name="ICV">
    <vt:lpwstr>79C51E90264C4E09A1FA09370D3A11A8_12</vt:lpwstr>
  </property>
</Properties>
</file>